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center"/>
        <w:rPr>
          <w:rFonts w:ascii="微软雅黑" w:hAnsi="微软雅黑" w:eastAsia="微软雅黑" w:cs="微软雅黑"/>
          <w:b/>
          <w:bCs/>
          <w:i w:val="0"/>
          <w:iCs w:val="0"/>
          <w:caps w:val="0"/>
          <w:color w:val="000000"/>
          <w:spacing w:val="0"/>
          <w:sz w:val="39"/>
          <w:szCs w:val="39"/>
          <w:u w:val="none"/>
        </w:rPr>
      </w:pPr>
      <w:r>
        <w:rPr>
          <w:rFonts w:hint="eastAsia" w:ascii="微软雅黑" w:hAnsi="微软雅黑" w:eastAsia="微软雅黑" w:cs="微软雅黑"/>
          <w:b/>
          <w:bCs/>
          <w:i w:val="0"/>
          <w:iCs w:val="0"/>
          <w:caps w:val="0"/>
          <w:color w:val="000000"/>
          <w:spacing w:val="0"/>
          <w:sz w:val="39"/>
          <w:szCs w:val="39"/>
          <w:u w:val="none"/>
          <w:bdr w:val="none" w:color="auto" w:sz="0" w:space="0"/>
        </w:rPr>
        <w:t>江苏省安全生产条例(2023年修订)全文</w:t>
      </w:r>
    </w:p>
    <w:p>
      <w:pPr>
        <w:keepNext w:val="0"/>
        <w:keepLines w:val="0"/>
        <w:widowControl/>
        <w:suppressLineNumbers w:val="0"/>
        <w:pBdr>
          <w:top w:val="single" w:color="E5E5E5" w:sz="12" w:space="3"/>
          <w:left w:val="single" w:color="E5E5E5" w:sz="12" w:space="0"/>
          <w:bottom w:val="single" w:color="E5E5E5" w:sz="12" w:space="3"/>
          <w:right w:val="single" w:color="E5E5E5" w:sz="12" w:space="0"/>
        </w:pBdr>
        <w:shd w:val="clear" w:fill="FFFFFF"/>
        <w:spacing w:before="0" w:beforeAutospacing="0" w:after="0" w:afterAutospacing="0" w:line="390" w:lineRule="atLeast"/>
        <w:ind w:left="0" w:right="0" w:firstLine="360"/>
        <w:jc w:val="left"/>
        <w:rPr>
          <w:rFonts w:ascii="宋体" w:hAnsi="宋体" w:eastAsia="宋体" w:cs="宋体"/>
          <w:b w:val="0"/>
          <w:bCs w:val="0"/>
          <w:i w:val="0"/>
          <w:iCs w:val="0"/>
          <w:caps w:val="0"/>
          <w:color w:val="434343"/>
          <w:spacing w:val="0"/>
          <w:sz w:val="22"/>
          <w:szCs w:val="22"/>
          <w:u w:val="none"/>
        </w:rPr>
      </w:pPr>
      <w:r>
        <w:rPr>
          <w:rFonts w:ascii="宋体" w:hAnsi="宋体" w:eastAsia="宋体" w:cs="宋体"/>
          <w:b w:val="0"/>
          <w:bCs w:val="0"/>
          <w:i w:val="0"/>
          <w:iCs w:val="0"/>
          <w:caps w:val="0"/>
          <w:color w:val="434343"/>
          <w:spacing w:val="0"/>
          <w:kern w:val="0"/>
          <w:sz w:val="22"/>
          <w:szCs w:val="22"/>
          <w:u w:val="none"/>
          <w:bdr w:val="none" w:color="auto" w:sz="0" w:space="0"/>
          <w:shd w:val="clear" w:fill="FFFFFF"/>
          <w:lang w:val="en-US" w:eastAsia="zh-CN" w:bidi="ar"/>
        </w:rPr>
        <w:t>《江苏省安全生产条例》是为了加强安全生产工作，防止和减少生产安全事故，保障人民群众生命和财产安全，促进经济社会高质量发展制定，2016年通过，2023年3月30日江苏省第十四届人民代表大会常务委员会第二次会议修订，自2023年7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ascii="宋体" w:hAnsi="宋体" w:eastAsia="宋体" w:cs="宋体"/>
          <w:b w:val="0"/>
          <w:bCs w:val="0"/>
          <w:i w:val="0"/>
          <w:iCs w:val="0"/>
          <w:caps w:val="0"/>
          <w:color w:val="5A5A5A"/>
          <w:spacing w:val="0"/>
          <w:sz w:val="19"/>
          <w:szCs w:val="19"/>
          <w:u w:val="none"/>
        </w:rPr>
      </w:pPr>
      <w:r>
        <w:rPr>
          <w:rFonts w:hint="eastAsia" w:ascii="宋体" w:hAnsi="宋体" w:eastAsia="宋体" w:cs="宋体"/>
          <w:b w:val="0"/>
          <w:bCs w:val="0"/>
          <w:i w:val="0"/>
          <w:iCs w:val="0"/>
          <w:caps w:val="0"/>
          <w:color w:val="5A5A5A"/>
          <w:spacing w:val="0"/>
          <w:kern w:val="0"/>
          <w:sz w:val="18"/>
          <w:szCs w:val="18"/>
          <w:u w:val="none"/>
          <w:bdr w:val="none" w:color="auto" w:sz="0" w:space="0"/>
          <w:lang w:val="en-US" w:eastAsia="zh-CN" w:bidi="ar"/>
        </w:rPr>
        <w:fldChar w:fldCharType="begin"/>
      </w:r>
      <w:r>
        <w:rPr>
          <w:rFonts w:hint="eastAsia" w:ascii="宋体" w:hAnsi="宋体" w:eastAsia="宋体" w:cs="宋体"/>
          <w:b w:val="0"/>
          <w:bCs w:val="0"/>
          <w:i w:val="0"/>
          <w:iCs w:val="0"/>
          <w:caps w:val="0"/>
          <w:color w:val="5A5A5A"/>
          <w:spacing w:val="0"/>
          <w:kern w:val="0"/>
          <w:sz w:val="18"/>
          <w:szCs w:val="18"/>
          <w:u w:val="none"/>
          <w:bdr w:val="none" w:color="auto" w:sz="0" w:space="0"/>
          <w:lang w:val="en-US" w:eastAsia="zh-CN" w:bidi="ar"/>
        </w:rPr>
        <w:instrText xml:space="preserve"> HYPERLINK "https://www.0797cx.com/page37?article_id=112680&amp;pagenum=all" </w:instrText>
      </w:r>
      <w:r>
        <w:rPr>
          <w:rFonts w:hint="eastAsia" w:ascii="宋体" w:hAnsi="宋体" w:eastAsia="宋体" w:cs="宋体"/>
          <w:b w:val="0"/>
          <w:bCs w:val="0"/>
          <w:i w:val="0"/>
          <w:iCs w:val="0"/>
          <w:caps w:val="0"/>
          <w:color w:val="5A5A5A"/>
          <w:spacing w:val="0"/>
          <w:kern w:val="0"/>
          <w:sz w:val="18"/>
          <w:szCs w:val="18"/>
          <w:u w:val="none"/>
          <w:bdr w:val="none" w:color="auto" w:sz="0" w:space="0"/>
          <w:lang w:val="en-US" w:eastAsia="zh-CN" w:bidi="ar"/>
        </w:rPr>
        <w:fldChar w:fldCharType="separate"/>
      </w:r>
      <w:r>
        <w:rPr>
          <w:rFonts w:hint="eastAsia" w:ascii="宋体" w:hAnsi="宋体" w:eastAsia="宋体" w:cs="宋体"/>
          <w:b w:val="0"/>
          <w:bCs w:val="0"/>
          <w:i w:val="0"/>
          <w:iCs w:val="0"/>
          <w:caps w:val="0"/>
          <w:color w:val="5A5A5A"/>
          <w:spacing w:val="0"/>
          <w:kern w:val="0"/>
          <w:sz w:val="18"/>
          <w:szCs w:val="18"/>
          <w:u w:val="none"/>
          <w:bdr w:val="none" w:color="auto" w:sz="0" w:space="0"/>
          <w:lang w:val="en-US" w:eastAsia="zh-CN" w:bidi="ar"/>
        </w:rPr>
        <w:fldChar w:fldCharType="end"/>
      </w:r>
      <w:r>
        <w:rPr>
          <w:rFonts w:hint="eastAsia" w:ascii="宋体" w:hAnsi="宋体" w:eastAsia="宋体" w:cs="宋体"/>
          <w:b w:val="0"/>
          <w:bCs w:val="0"/>
          <w:i w:val="0"/>
          <w:iCs w:val="0"/>
          <w:caps w:val="0"/>
          <w:color w:val="5A5A5A"/>
          <w:spacing w:val="0"/>
          <w:kern w:val="0"/>
          <w:sz w:val="18"/>
          <w:szCs w:val="18"/>
          <w:u w:val="none"/>
          <w:bdr w:val="none" w:color="auto" w:sz="0" w:space="0"/>
          <w:lang w:val="en-US" w:eastAsia="zh-CN" w:bidi="ar"/>
        </w:rPr>
        <w:fldChar w:fldCharType="begin"/>
      </w:r>
      <w:r>
        <w:rPr>
          <w:rFonts w:hint="eastAsia" w:ascii="宋体" w:hAnsi="宋体" w:eastAsia="宋体" w:cs="宋体"/>
          <w:b w:val="0"/>
          <w:bCs w:val="0"/>
          <w:i w:val="0"/>
          <w:iCs w:val="0"/>
          <w:caps w:val="0"/>
          <w:color w:val="5A5A5A"/>
          <w:spacing w:val="0"/>
          <w:kern w:val="0"/>
          <w:sz w:val="18"/>
          <w:szCs w:val="18"/>
          <w:u w:val="none"/>
          <w:bdr w:val="none" w:color="auto" w:sz="0" w:space="0"/>
          <w:lang w:val="en-US" w:eastAsia="zh-CN" w:bidi="ar"/>
        </w:rPr>
        <w:instrText xml:space="preserve"> HYPERLINK "https://www.0797cx.com/page37?article_id=112680&amp;pagenum=all" </w:instrText>
      </w:r>
      <w:r>
        <w:rPr>
          <w:rFonts w:hint="eastAsia" w:ascii="宋体" w:hAnsi="宋体" w:eastAsia="宋体" w:cs="宋体"/>
          <w:b w:val="0"/>
          <w:bCs w:val="0"/>
          <w:i w:val="0"/>
          <w:iCs w:val="0"/>
          <w:caps w:val="0"/>
          <w:color w:val="5A5A5A"/>
          <w:spacing w:val="0"/>
          <w:kern w:val="0"/>
          <w:sz w:val="18"/>
          <w:szCs w:val="18"/>
          <w:u w:val="none"/>
          <w:bdr w:val="none" w:color="auto" w:sz="0" w:space="0"/>
          <w:lang w:val="en-US" w:eastAsia="zh-CN" w:bidi="ar"/>
        </w:rPr>
        <w:fldChar w:fldCharType="separate"/>
      </w:r>
      <w:r>
        <w:rPr>
          <w:rFonts w:hint="eastAsia" w:ascii="宋体" w:hAnsi="宋体" w:eastAsia="宋体" w:cs="宋体"/>
          <w:b w:val="0"/>
          <w:bCs w:val="0"/>
          <w:i w:val="0"/>
          <w:iCs w:val="0"/>
          <w:caps w:val="0"/>
          <w:color w:val="5A5A5A"/>
          <w:spacing w:val="0"/>
          <w:kern w:val="0"/>
          <w:sz w:val="18"/>
          <w:szCs w:val="18"/>
          <w:u w:val="none"/>
          <w:bdr w:val="none" w:color="auto" w:sz="0" w:space="0"/>
          <w:lang w:val="en-US" w:eastAsia="zh-CN" w:bidi="ar"/>
        </w:rPr>
        <w:fldChar w:fldCharType="end"/>
      </w:r>
      <w:r>
        <w:rPr>
          <w:rFonts w:hint="eastAsia" w:ascii="宋体" w:hAnsi="宋体" w:eastAsia="宋体" w:cs="宋体"/>
          <w:b w:val="0"/>
          <w:bCs w:val="0"/>
          <w:i w:val="0"/>
          <w:iCs w:val="0"/>
          <w:caps w:val="0"/>
          <w:color w:val="5A5A5A"/>
          <w:spacing w:val="0"/>
          <w:kern w:val="0"/>
          <w:sz w:val="18"/>
          <w:szCs w:val="18"/>
          <w:u w:val="none"/>
          <w:bdr w:val="none" w:color="auto" w:sz="0" w:space="0"/>
          <w:lang w:val="en-US" w:eastAsia="zh-CN" w:bidi="ar"/>
        </w:rPr>
        <w:fldChar w:fldCharType="begin"/>
      </w:r>
      <w:r>
        <w:rPr>
          <w:rFonts w:hint="eastAsia" w:ascii="宋体" w:hAnsi="宋体" w:eastAsia="宋体" w:cs="宋体"/>
          <w:b w:val="0"/>
          <w:bCs w:val="0"/>
          <w:i w:val="0"/>
          <w:iCs w:val="0"/>
          <w:caps w:val="0"/>
          <w:color w:val="5A5A5A"/>
          <w:spacing w:val="0"/>
          <w:kern w:val="0"/>
          <w:sz w:val="18"/>
          <w:szCs w:val="18"/>
          <w:u w:val="none"/>
          <w:bdr w:val="none" w:color="auto" w:sz="0" w:space="0"/>
          <w:lang w:val="en-US" w:eastAsia="zh-CN" w:bidi="ar"/>
        </w:rPr>
        <w:instrText xml:space="preserve"> HYPERLINK "https://www.0797cx.com/page37?article_id=112680&amp;pagenum=all" </w:instrText>
      </w:r>
      <w:r>
        <w:rPr>
          <w:rFonts w:hint="eastAsia" w:ascii="宋体" w:hAnsi="宋体" w:eastAsia="宋体" w:cs="宋体"/>
          <w:b w:val="0"/>
          <w:bCs w:val="0"/>
          <w:i w:val="0"/>
          <w:iCs w:val="0"/>
          <w:caps w:val="0"/>
          <w:color w:val="5A5A5A"/>
          <w:spacing w:val="0"/>
          <w:kern w:val="0"/>
          <w:sz w:val="18"/>
          <w:szCs w:val="18"/>
          <w:u w:val="none"/>
          <w:bdr w:val="none" w:color="auto" w:sz="0" w:space="0"/>
          <w:lang w:val="en-US" w:eastAsia="zh-CN" w:bidi="ar"/>
        </w:rPr>
        <w:fldChar w:fldCharType="separate"/>
      </w:r>
      <w:r>
        <w:rPr>
          <w:rFonts w:hint="eastAsia" w:ascii="宋体" w:hAnsi="宋体" w:eastAsia="宋体" w:cs="宋体"/>
          <w:b w:val="0"/>
          <w:bCs w:val="0"/>
          <w:i w:val="0"/>
          <w:iCs w:val="0"/>
          <w:caps w:val="0"/>
          <w:color w:val="5A5A5A"/>
          <w:spacing w:val="0"/>
          <w:kern w:val="0"/>
          <w:sz w:val="18"/>
          <w:szCs w:val="18"/>
          <w:u w:val="none"/>
          <w:bdr w:val="none" w:color="auto" w:sz="0" w:space="0"/>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b/>
          <w:bCs/>
          <w:sz w:val="36"/>
          <w:szCs w:val="36"/>
        </w:rPr>
      </w:pPr>
      <w:r>
        <w:rPr>
          <w:rFonts w:ascii="宋体" w:hAnsi="宋体" w:eastAsia="宋体" w:cs="宋体"/>
          <w:b/>
          <w:bCs/>
          <w:i w:val="0"/>
          <w:iCs w:val="0"/>
          <w:caps w:val="0"/>
          <w:color w:val="000000"/>
          <w:spacing w:val="0"/>
          <w:sz w:val="36"/>
          <w:szCs w:val="36"/>
          <w:u w:val="none"/>
          <w:bdr w:val="none" w:color="auto" w:sz="0" w:space="0"/>
        </w:rPr>
        <w:t>江苏省安全生产条例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（2016年7月29日江苏省第十二届人民代表大会常务委员会第二十四次会议通过  2023年3月30日江苏省第十四届人民代表大会常务委员会第二次会议修订 自2023年7月1日起施行）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第二章  生产经营单位的安全生产保障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第三章  安全生产的监督管理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第四章  生产安全事故应急救援和调查处理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第一条  为了加强安全生产工作，防止和减少生产安全事故，保障人民群众生命和财产安全，促进经济社会高质量发展，根据《中华人民共和国安全生产法》等法律、行政法规，结合本省实际，制定本条例。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第二条  在本省行政区域内从事生产经营活动的单位（以下统称生产经营单位）的安全生产及其相关监督管理，适用本条例。有关法律、法规对消防安全和道路交通安全、铁路交通安全、水上交通安全、民用航空安全以及核与辐射安全、特种设备安全等另有规定的，适用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第三条  安全生产工作坚持中国共产党的领导。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安全生产工作应当以人为本，坚持人民至上、生命至上，把保护人民生命安全摆在首位，树牢安全发展理念，坚持安全第一、预防为主、综合治理的方针，从源头上防范化解重大安全风险，提升本质安全水平。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安全生产工作实行管行业必须管安全、管业务必须管安全、管生产经营必须管安全，强化和落实生产经营单位主体责任与政府监管责任，加强属地管理责任，建立生产经营单位负责、职工参与、政府监管、行业自律和社会监督的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第四条  生产经营单位是安全生产的责任主体。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生产经营单位的主要负责人是本单位安全生产第一责任人，对本单位的安全生产工作全面负责，其他负责人在各自职责范围内履行安全生产职责。生产经营单位的主要负责人包括法定代表人、实际控制人以及对本单位生产经营负有最高管理权、决策权的其他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生产经营单位的从业人员有依法获得安全生产保障的权利和履行安全生产职责的义务。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第五条  县级以上地方人民政府应当加强对安全生产工作的领导，根据国民经济和社会发展规划制定并组织实施安全生产规划；加强安全生产基础设施建设和安全生产监管能力建设，建立健全安全生产治理体系，建立完善安全风险防控机制；实行安全生产工作责任考核评价和生产安全事故责任追究制度，加强对有关部门和下级人民政府安全生产工作落实情况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乡镇人民政府、街道办事处和开发区、工业园区、港区、风景区等，按照职责对本区域内生产经营单位的安全生产状况进行监督检查，协助上级人民政府有关部门或者依照授权依法履行安全生产监督管理职责。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第六条  县级以上地方人民政府的安全生产委员会负责研究部署、统筹协调本地区安全生产工作，提出安全生产工作的政策措施，定期分析研判安全生产形势，及时协调、解决安全生产监督管理中的重大问题。安全生产委员会办公室设在同级应急管理部门，承担安全生产委员会日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安全生产委员会可以根据本地区重点行业、领域特点，设立安全生产专业委员会，负责指导协调重点行业、领域安全生产工作。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第七条  县级以上地方人民政府应急管理部门依法对本行政区域内安全生产工作实施综合监督管理。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省应急、教育、工业和信息化、公安、生态环境、住房城乡建设、交通运输、水利、农业农村、文化和旅游、市场监管、粮食物资储备、人防、铁路、通信、邮政等行业、领域的主管部门在各自职责范围内，依法对安全生产工作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省发展改革、科技、民政、人力资源社会保障、自然资源、商务、卫生健康、国资等其他行业、领域的主管部门在各自职责范围内，从行业规划、产业政策、法规标准、行政许可等方面加强安全生产工作，履行相关行业、领域安全生产管理职责。财政、司法行政、广播电视等其他有关部门在各自职责范围内为安全生产工作提供支持保障，共同推进安全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设区的市、县（市、区）人民政府应当根据本地实际，明确对有关行业、领域的安全生产工作实施监督管理的部门，以及其他履行安全生产管理、保障职责的部门。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新兴行业、领域中涉及的安全生产监督管理职责不明确的，由县级以上地方人民政府按照业务相近的原则确定监督管理部门。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应急管理部门和对有关行业、领域的安全生产工作实施监督管理的部门，统称负有安全生产监督管理职责的部门。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县级以上地方人民政府应当组织制定有关部门安全生产工作职责任务清单，将履行安全生产工作职责情况纳入年度综合考核内容。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第八条  地方各级人民政府和有关部门的主要负责人对本地区、本部门主管行业、领域的安全生产工作负全面领导责任；分管安全生产的负责人对安全生产工作负综合监管领导责任；其他负责人对各自分管工作范围内的安全生产工作负直接领导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地方各级人民政府应当制定主要负责人、分管安全生产的负责人和其他负责人年度安全生产重点工作任务清单，将履行安全生产工作职责情况纳入年度述职内容，并定期组织安全生产教育和培训。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第九条  工会依法对安全生产工作进行监督，参与生产安全事故调查，提出保障安全生产的建议，维护职工在安全生产方面的合法权益。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生产经营单位的工会依法组织职工参加本单位安全生产工作的民主管理和民主监督，生产经营单位制定或者修改安全生产规章制度、作出有关安全生产的决定，应当听取工会的意见。未组建工会的生产经营单位，由职工和其他从业人员的代表参与本单位安全生产工作的民主管理和民主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第十条  省标准化行政主管部门会同省有关部门按照保障安全生产的要求，依法及时制定有关地方标准。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鼓励社会团体和生产经营单位制定或者执行高于国家标准、行业标准、地方标准的保障安全生产的团体标准和企业标准。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第十一条  地方各级人民政府和有关部门、生产经营单位应当加强安全文化建设，开展安全生产法律、法规和安全生产知识的宣传，进行安全生产警示教育，组织群众性安全文化活动，增强全社会的安全生产意识。设区的市应当设立安全生产教育实践基地，创新安全生产教育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省教育、人力资源社会保障等部门应当将安全生产知识普及纳入国民教育，建立完善学校安全教育和高危行业职业安全教育体系，将安全生产纳入相关技能考核和就业培训内容。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地方行政学院应当将安全生产教育和培训纳入教学计划。鼓励、支持高等学校和中等职业学校等加强安全生产科学技术研究，设置安全生产管理相关专业或者培训项目，培养安全生产相关专业人才。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广播、电视、报刊、网站等各类媒体应当开展安全生产公益性宣传，及时报道安全生产情况，加强对安全生产工作和安全生产违法行为的舆论监督。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第十二条  省应急管理部门会同有关部门与长江三角洲区域的相关部门建立安全生产工作协作机制，统筹协调区域内安全生产重大问题，构建信息互通、资源共享、联勤联动的安全生产管理体系，加强应急救援体系一体化建设，强化重大安全风险联合防控、应急救援预案衔接与协同救援处置，开展跨区域安全生产执法联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第十三条  对在改善安全生产条件、防止或者减少生产安全事故、参加抢险救护、研究和推广安全生产科学技术与先进管理经验等方面做出显著成绩的单位和个人，按照国家和省有关规定给予表彰、奖励。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第二章  生产经营单位的安全生产保障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第十四条  生产经营单位应当建立健全全员安全生产责任制，明确主要负责人、其他负责人、职能部门负责人、生产车间（区队）负责人、生产班组负责人、岗位从业人员等全体从业人员的责任内容和考核标准，对全员安全生产责任制落实情况开展监督、考核、奖惩，保证全员安全生产责任制的落实。全员安全生产责任制及考核情况向全体从业人员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生产经营单位应当建立安全生产的投入保障、宣传教育和培训、安全风险分级管控、事故隐患排查治理、应急救援、危险作业管理、变更管理、发包（出租）管理等安全生产规章制度，存在安全风险程度高的重大危险源、重要设施设备、重点生产经营场所的，还应当制定专项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小型、微型企业等规模较小的生产经营单位可以针对本单位生产经营特点制定包括前款规定内容的综合性安全生产规章制度。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第十五条  生产经营单位的主要负责人除履行《中华人民共和国安全生产法》规定的安全生产职责外，还应当履行下列职责：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（一）每季度至少组织并参与一次安全生产全面检查，研究分析和解决安全生产存在问题；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（二）每年至少组织并参与一次生产安全事故应急救援演练；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（三）每年至少组织一次全面的安全风险辨识，制定完善管控措施；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（四）发生生产安全事故时迅速组织抢救，并按照规定及时、如实向负有安全生产监督管理职责的部门报告事故情况，做好善后处理工作，配合调查处理；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（五）每年通过职工大会或者职工代表大会、信息公示栏等，向从业人员报告或者通报安全生产工作以及个人履行安全生产职责的情况，接受从业人员监督。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第十六条  矿山、金属冶炼、建筑施工、船舶修造、船舶拆解、运输单位和危险物品的生产、经营、储存、装卸单位，应当按照下列规定设置安全生产管理机构、配备专职安全生产管理人员：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（一）从业人员不足三十人的，配备一名以上专职安全生产管理人员；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（二）从业人员三十人以上不足一百人的，设置专门的安全生产管理机构，并配备两名以上专职安全生产管理人员；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（三）从业人员一百人以上不足三百人的，设置专门的安全生产管理机构，并配备三名以上专职安全生产管理人员；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（四）从业人员三百人以上的，设置专门的安全生产管理机构，并按照不低于从业人员百分之一的比例配备专职安全生产管理人员。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前款规定以外的其他生产经营单位，从业人员超过一百人的，应当设置安全生产管理机构或者配备专职安全生产管理人员；从业人员一百人以下的，应当配备专职或者兼职的安全生产管理人员。从业人员二十人以下且位置相邻、行业相近、业态相似的生产经营单位，可以采取组建安全生产管理互助帮扶联合体、委托相关机构提供安全生产管理服务等方式开展安全生产管理工作，但是保证安全生产的责任仍由本单位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生产经营单位使用被派遣劳动者的，被派遣劳动者数量计入生产经营单位从业人员总数。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国家对建筑施工等劳动密集型行业在设立安全生产管理机构或者配备专职安全生产管理人员方面另有规定的，按照其规定执行。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第十七条  生产经营单位的安全生产管理机构以及安全生产管理人员除履行《中华人民共和国安全生产法》规定的安全生产职责外，还应当履行下列职责：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（一）每月至少组织并参与一次安全生产全面检查；组织或者参与安全风险辨识评估，并督促各部门、各岗位落实分级管控措施；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（二）督促各部门、各岗位履行安全生产职责，组织或者参与全员安全生产责任制考核，并提出奖惩意见；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（三）对在本单位区域内作业的承包、承租单位的安全生产资质、条件进行监督检查；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（四）监督劳动防护用品的采购、发放、使用和管理。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第十八条  危险物品的生产、储存、装卸单位以及矿山、金属冶炼单位，应当按照国家有关规定配备相关专业的注册安全工程师从事安全生产管理工作。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第十九条  从业人员一百人以上的矿山、金属冶炼、建筑施工、船舶修造、船舶拆解、道路运输和危险物品的生产、经营、储存、装卸单位，以及涉爆粉尘、涉氨制冷等行业、领域生产经营单位，应当设置安全总监或者其他专职安全生产分管负责人，协助主要负责人履行安全生产职责。鼓励其他行业、领域生产经营单位设置安全总监或者其他专职安全生产分管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安全总监或者其他专职安全生产分管负责人应当具有工程师以上相关专业的技术职称或者取得相关专业的注册安全工程师资格，熟悉安全生产法律、法规、标准和规范。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第二十条  生产经营单位的决策机构、主要负责人或者个人经营的投资人应当保证安全生产条件所必需的资金投入，并纳入年度生产经营计划和财务预算，重点用于安全风</w:t>
      </w:r>
      <w:bookmarkStart w:id="0" w:name="_GoBack"/>
      <w:bookmarkEnd w:id="0"/>
      <w:r>
        <w:rPr>
          <w:rFonts w:ascii="宋体" w:hAnsi="宋体" w:eastAsia="宋体" w:cs="宋体"/>
          <w:b w:val="0"/>
          <w:bCs w:val="0"/>
          <w:i w:val="0"/>
          <w:iCs w:val="0"/>
          <w:caps w:val="0"/>
          <w:color w:val="000000"/>
          <w:spacing w:val="0"/>
          <w:sz w:val="32"/>
          <w:szCs w:val="32"/>
          <w:u w:val="none"/>
          <w:bdr w:val="none" w:color="auto" w:sz="0" w:space="0"/>
        </w:rPr>
        <w:t>险管控、事故隐患治理、安全设施设备维护、安全生产教育和培训、劳动防护用品配备、应急救援演练和设备物资配备等方面的支出。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有关生产经营单位应当按照国家规定提取和使用安全生产费用，专项用于保障和改善安全生产条件。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安全生产费用等用于安全生产的资金投入，在生产经营单位成本中列支。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第二十一条  生产经营单位应当依法对下列人员在上岗前进行安全操作规程和安全操作技能的教育和培训，并做好记录和考核；未经安全生产教育和培训合格的，不得上岗作业：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（一）新进从业人员；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（二）离岗六个月以上或者换岗的从业人员；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（三）涉及采用新工艺、新技术、新材料或者使用新设备的从业人员。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生产经营单位可以自主组织培训，也可以委托具备安全生产培训条件的机构进行培训。生产经营单位委托培训的，应当对培训工作进行监督，保证培训质量。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从业人员应当按照要求接受安全生产教育和培训，掌握本职工作所需的安全生产知识，提高安全操作技能，增强事故预防和应急处理能力。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第二十二条  矿山、金属冶炼、建筑施工、船舶修造、船舶拆解、运输单位和危险物品的生产、经营、储存、装卸单位的主要负责人和安全生产管理人员，应当由主管的负有安全生产监督管理职责的部门对其安全生产知识和管理能力考核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前款规定的生产经营单位的主要负责人和安全生产管理人员，新任职的应当自任职之日起六个月内通过安全生产知识和管理能力考核；已经考核合格的，应当按照有关规定进行安全生产知识再培训；发生生产安全事故造成人员死亡的，应当重新参加安全生产知识培训并考核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生产经营单位的特种作业人员，应当按照国家有关规定接受专门的安全作业培训，经考核合格取得相应资格，方可上岗作业。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第二十三条  矿山、金属冶炼、建筑施工、船舶修造、船舶拆解和危险物品的生产、经营、储存、装卸单位，以及涉爆粉尘、涉氨制冷等行业、领域生产经营单位，应当建立并实施安全生产班前会制度，由班组长或者交班人员在班前会上向当班作业人员提示安全风险、讲解岗位安全操作要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第二十四条　生产经营单位的从业人员每天工作前，应当进行本岗位安全生产检查，确认安全后方可进行操作。岗位安全生产检查主要包括下列事项：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（一）设施设备、工具和原材料的安全状态良好，安全防护装置有效；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（二）作业场地以及物品堆放符合安全规范；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（三）劳动防护用品、用具齐全完好，并正确佩戴、使用。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第二十五条  生产经营单位应当加强安全生产标准化建设，建立健全安全生产管理体系，全面管控生产经营活动各环节的安全风险，促进安全管理系统化、岗位操作行为规范化、设施设备本质安全化、作业环境器具定置化，提高安全生产管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负有安全生产监督管理职责的部门应当推动生产经营单位开展安全生产标准化建设。有关部门和单位对开展安全生产标准化建设的生产经营单位按照有关规定给予评先选优、金融保险等激励支持。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第二十六条  生产经营单位应当落实安全风险分级管控制度，定期组织本单位安全生产管理、工程技术、岗位操作等相关人员，对生产工艺、设施设备、作业环境、人员行为和管理体系等方面存在的安全风险进行全面、系统辨识评估，确定安全风险等级，从组织、技术、管理、应急等方面逐项制定管控措施，编制安全风险管控清单，按照安全风险等级实施分级管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生产经营单位对存在的重大安全风险，应当制定专项管控方案，通过隔离安全风险源、采取技术手段、实施个体防护、设置监控预警设备等针对性措施加强管控。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第二十七条  生产经营单位应当建立完善重大危险源监测监控系统，与负有安全生产监督管理职责的部门监控设备联网，并经常维护，保证系统正常运行。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第二十八条  生产经营单位应当落实事故隐患排查治理制度，定期组织安全生产管理、工程技术和其他相关人员排查并及时消除本单位的事故隐患。在事故隐患治理过程中，应当采取相应的安全防范措施，防止事故发生。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对排查出的重大事故隐患，生产经营单位应当制定和落实治理方案及时排除，并根据需要停用相关设施设备或者停产停业。重大事故隐患排查治理情况应当向负有安全生产监督管理职责的部门和职工大会或者职工代表大会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生产经营单位应当建立事故隐患报告奖励制度，公开本单位有关负责人和安全生产管理机构的联系方式，受理从业人员报告的安全生产问题，对报告事故隐患的从业人员给予表扬、奖励。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第二十九条  生产经营单位进行爆破、吊装、高处作业、有限（受限）空间作业、临近油气输送管道作业、临近高压输电线路作业、建筑物和构筑物拆除、大型检修以及涉及危险物品的场所动火和临时用电等危险作业，应当执行有关危险作业管理制度，并遵守下列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（一）对作业安全风险进行评估，确认现场作业条件符合安全作业要求；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（二）根据安全风险明确安全防范措施和现场应急处置措施；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（三）确认作业人员的上岗资格以及劳动防护用品的配备、使用符合安全作业要求；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（四）配备相应的安全设施和应急救援器材，设置作业现场的安全区域，确定专人现场统一指挥和监督；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（五）在危险作业前向作业人员告知危险因素、作业安全要求和现场应急处置措施，并经双方现场签字确认；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（六）发现直接危及人身安全的紧急情况时，按照现场应急处置措施停止作业、撤出人员。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生产经营单位委托其他单位进行危险作业的，应当在作业前与受托方签订安全生产管理协议，明确并落实前款规定，对受托方安全生产工作统一协调、管理，并加强监督检查。生产经营单位不得将危险作业委托给不具备安全生产条件或者相应资质的单位或者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第三十条  生产经营单位将生产经营项目、场所、设备发包或者出租的，应当履行下列安全生产职责：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（一）签订专门的安全生产管理协议，或者在承包、租赁合同中明确各自安全生产职责；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（二）向承包方、承租方书面告知发包项目、出租场所以及相关设备的基本情况、安全生产要求；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（三）协调解决承包方、承租方提出的安全生产问题；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（四）对承包方、承租方进行安全生产检查，并如实记录检查情况，发现安全生产问题的，及时督促整改；发现安全生产违法行为的，及时向负有安全生产监督管理职责的部门报告。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承包方、承租方应当服从发包方、出租方对其安全生产工作的统一协调、管理，并依法负责本单位安全生产工作；发生生产安全事故时，应当按照有关规定及时报告属地应急管理部门和有关部门，并通知发包方、出租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第三十一条  生产经营单位应当将接受其作业指令的被派遣劳动者、灵活用工人员纳入本单位对从业人员安全生产的统一管理，履行安全生产保障责任，不得将安全生产保障责任转移给劳务派遣单位或者被派遣劳动者、灵活用工人员。鼓励生产经营单位为灵活用工人员提供购置相关保险等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劳务派遣单位应当对被派遣劳动者进行必要的安全生产教育和培训。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第三十二条  生产经营单位应当为从业人员提供符合国家标准或者行业标准的劳动防护用品，并教育、督促从业人员正确佩戴、使用。生产经营单位不得以发放货币或者其他物品替代提供劳动防护用品。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生产经营单位应当依法加强对女职工、未成年工等的劳动保护。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第三十三条  生产经营单位应当关注从业人员的身体、心理状况和行为习惯，加强对从业人员的健康检查、心理疏导、精神慰藉，防范从业人员异常行为导致生产安全事故发生。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第三十四条  宾馆、饭店、商场、集贸市场、客运车站、客运码头、民用机场、体育场馆、公共娱乐场所、旅游景区等场所的生产经营单位，应当按照国家规定安全使用建筑物。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建筑物在使用过程中需要改变使用功能、显著增加荷载、增加层数、变动建筑物主体承重结构等，可能影响建筑物安全的，建筑物的所有权人或者生产经营单位应当在施工前委托具备国家规定资质的设计单位出具意见，或者按照有关规定进行房屋安全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大型群众性活动的举办者需要设置临时性建筑物、构筑物及设施设备的，应当对其安全性进行检测、检验，保障建筑物、构筑物及设施设备的安全。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第三十五条  学校、科研院所、医疗卫生机构等使用危险物品的，应当建立健全危险物品安全管理制度，开展安全风险辨识评估，落实安全风险管控措施，严格危险物品使用管理。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第三十六条  生产经营单位应当加快应用有利于改善安全生产条件的新工艺、新技术、新材料、新设备，及时更新改造超过使用年限的设施设备，淘汰国家和省规定的危及生产安全的工艺、设备。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危险物品的生产、储存、运输单位，矿山、金属冶炼、建筑施工以及客运、重载货运等生产经营单位，应当运用现代科学技术实现生产过程智能化控制和安全风险监测预警，提高本质安全水平。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第三十七条  危险物品的生产、储存单位和矿山、金属冶炼、建筑施工，以及涉爆粉尘、涉氨制冷等行业、领域生产经营单位，应当加强安全生产的信息化管理，运用数字化技术开展安全风险管控、事故隐患排查治理、重大危险源监测监控等工作，按照规定通过相关信息系统向负有安全生产监督管理职责的部门准确、完整地报送下列安全生产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（一）安全生产基础情况数据；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（二）安全风险管控和事故隐患排查治理数据；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（三）重大危险源监测监控数据；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（四）其他需要报送的数据。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第三十八条  高危行业、领域生产经营单位应当按照有关规定投保安全生产责任保险。鼓励其他生产经营单位投保安全生产责任保险。具体实施办法由省应急管理部门会同有关部门按照国家规定制定。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第三十九条  依法应当开展的安全评价、认证、检测、检验事项，由具备国家规定资质条件的安全生产技术服务机构承担。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安全生产技术服务机构按照相关标准和规范开展执业活动，建立并实施服务公开和报告公开制度，作出的安全评价、认证、检测、检验的结果应当客观、真实。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第四十条  有关协会组织依照法律、法规和章程加强行业自律，配合开展相关行业、领域安全风险辨识评估和监测，协助推动相关行业、领域的安全生产标准化建设，提供安全生产方面的信息、培训、技术咨询等服务，开展本质安全和安全生产技术难点研究和成果推广，促进生产经营单位加强安全生产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第三章  安全生产的监督管理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第四十一条  县级以上地方人民政府应当组织负有安全生产监督管理职责的部门依法编制安全生产权力和责任清单，并实行动态管理。权力和责任清单应当向社会公开，接受社会监督。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地方各级人民政府应当把安全生产纳入政府重点工作，每季度至少召开一次会议，听取安全生产工作情况汇报，研究部署安全生产工作的重大事项，及时解决安全生产工作中的重大问题。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第四十二条  安全生产委员会办公室履行下列安全生产工作职责：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（一）组织落实本级人民政府有关安全生产工作的决策部署，定期开展安全生产形势分析研判，提出安全生产重大政策和工作措施建议；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（二）指导协调、监督检查本级人民政府有关部门和下级人民政府的安全生产工作，组织开展安全生产联合检查和专项整治、专项督查等；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（三）组织实施对本级人民政府有关部门和下级人民政府履行安全生产工作职责情况进行巡查和考核；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（四）法律、法规、规章和本级人民政府、安全生产委员会赋予的其他职责。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第四十三条  负有安全生产监督管理职责的部门应当明确负责安全生产监督管理工作的机构和人员，加强专业监管力量建设，依法履行相关安全生产监督管理职责，查处安全生产违法行为。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第四十四条  乡镇人民政府、街道办事处应当成立综合性安全生产监督管理的机构，开发区、工业园区、港区、风景区等应当明确负责安全生产监督管理工作的机构及其职责。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乡镇人民政府、街道办事处和开发区、工业园区、港区、风景区等应当根据辖区内产业特点、生产经营单位数量等情况，配备相关专业人员从事安全生产监督管理工作。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乡镇人民政府、街道办事处和开发区、工业园区、港区、风景区等负责安全生产监督管理工作的机构，在监督检查中发现安全生产违法行为或者事故隐患的，应当按照职权予以处理或者按照有关规定报告、移送。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乡镇人民政府、街道办事处应当将安全生产管理相关工作纳入网格化服务管理范围。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第四十五条  省人民政府可以根据当地实际情况，依法决定将基层管理迫切需要而且易发现易处置、专业要求适宜的安全生产行政执法事项下放给能够有效承接的乡镇人民政府、街道办事处行使，并定期组织评估。经评估不适宜由乡镇人民政府、街道办事处行使的，由省人民政府决定收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第四十六条  村民委员会、居民委员会在乡镇人民政府、街道办事处的指导下，协助做好安全生产检查和事故善后处理工作；发现安全生产违法行为和事故隐患的，及时向当地人民政府或者有关部门报告。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第四十七条  应急管理部门应当根据本行政区域安全生产状况，结合监督管理人员数量和能力、技术装备和车辆、经费保障等实际情况，制定年度安全生产监督检查计划，报本级人民政府批准后实施。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其他负有安全生产监督管理职责的部门可以按照本行业、领域生产经营单位的数量、状况等实际情况，制定年度安全生产监督检查计划并组织实施。对于涉及多个行业、领域的生产经营单位，负有安全生产监督管理职责的部门应当互相配合，组织开展联合检查，避免重复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负有安全生产监督管理职责的部门可以邀请专业技术人员和专家或者聘请专业技术检查员参与安全生产监督检查、生产安全事故调查等工作。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第四十八条  应急管理部门应当加强应急管理综合行政执法队伍建设，按照规定统一执法标识和制式服装，配备符合安全生产行政执法要求的执法人员和装备、车辆，定期对执法人员开展安全生产法律、法规和相关技术知识等方面的培训和考核，依法开展行政执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第四十九条  县级以上地方人民政府应当按照安全风险防控要求，统筹区域布局和空间布局，科学合理确定企业选址，对危险化学品的生产、储存实行统一规划、合理布局。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设区的市人民政府应当组织有关部门制定本行政区域内禁止、限制、管控危险化学品目录，向社会公布。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第五十条  开发区、工业园区、港区、风景区等应当推进区域内公共基础设施、上下游产业链、产业集群、物流输送、应急救援等一体化管理，加强区域内危险物品、金属冶炼、仓储物流、港口码头等高风险功能区以及重点区域的安全生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第五十一条  县级以上地方人民政府应当推进安全发展城市建设，强化城市运行安全保障，构建城市安全保障体系，加强对城市高层建筑、大型综合体、电力设施、游乐设施、电梯等，以及隧道桥梁、综合管廊、轨道交通、燃气、供水、排水等城市生命线工程的检测维护，提高基础设施安全配置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第五十二条  县级以上地方人民政府应当设立安全生产专项资金，纳入同级财政预算，用于应急救援体系建设、危及公共安全的重大事故隐患整改、安全生产监督管理装备设施配备、安全生产宣传教育、科技创新引导、报告重大事故隐患和举报安全生产违法行为奖励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第五十三条  省应急管理部门建立应急管理综合应用平台，运用大数据、物联网、人工智能等现代信息技术，依法采集生产经营单位安全风险管控、事故隐患排查治理、重大危险源监测监控等安全生产数据。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县级以上地方人民政府及其有关部门应当统筹推进安全生产信息化建设，通过省大数据共享交换平台汇聚相关行业、领域安全生产的基础信息，实现部门之间信息共享、互联互通，提升安全生产监督管理的数字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第五十四条  县级以上地方人民政府及其有关部门应当将安全生产科技进步纳入科技发展规划，扶持技术含量高、安全效用强、应用场景广的安全生产科技项目，引导生产经营单位实行智能化改造、数字化转型，在危险工序和环节广泛应用工业机器人、智能装备等，提升安全生产科技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第五十五条  负有安全生产监督管理职责的部门应当建立安全生产违法行为信息库，如实记录生产经营单位及其有关从业人员的安全生产违法行为。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对存在下列严重违法行为的责任主体，依据法律、法规和国家有关文件规定记入信用记录，并依法实施失信惩戒：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（一）发生生产安全事故，生产经营单位及其有关人员对事故发生负有责任，情节严重的；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（二）拒不执行负有安全生产监督管理职责的部门作出的责令停产停业整顿决定，擅自生产、经营、建设的；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（三）承担安全评价、认证、检测、检验职责的机构及其有关人员租借资质、挂靠、出具虚假报告的；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（四）提供虚假材料或者作出不实承诺，取得安全生产相关行政许可的；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（五）法律、法规规定的其他情形。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第五十六条  负有安全生产监督管理职责的部门应当建立完善安全生产举报的接收、核查、处理、移送、回复等处置流程，及时处理举报并保护举报人的合法权益和个人信息。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对报告重大事故隐患或者举报安全生产违法行为的有功人员，按照有关规定给予奖励。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第五十七条  负有安全生产监督管理职责的部门在行政执法过程中，发现有关生产经营单位和有关人员的安全生产违法行为涉嫌犯罪的，或者发现涉嫌安全生产的其他犯罪案件线索的，应当向公安机关移送，公安机关应当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公安机关在查处案件中发现安全生产违法行为，认为不构成犯罪的，应当移送负有安全生产监督管理职责的部门，负有安全生产监督管理职责的部门应当依法处理。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第五十八条  人民检察院在履行职责中发现负有安全生产监督管理职责的部门违法行使职权或者未依法履行职责，致使国家利益或者社会公共利益受到侵害的，应当提出检察建议，督促其依法履行职责；拒不履行职责的，人民检察院依法向人民法院提起行政公益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第四章  生产安全事故应急救援和调查处理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第五十九条  县级以上地方人民政府应当根据本行政区域可能发生的生产安全事故的特点和危害，在重点行业、领域建立或者依托有条件的生产经营单位建立应急救援基地或者专业应急救援队伍，增强应急救援处置能力，加强应急救援资源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矿山、金属冶炼、建筑施工、船舶修造、船舶拆解、城市轨道交通运营单位和危险物品的生产、经营、储存、运输单位以及宾馆、商场、娱乐场所、旅游景区等人员密集场所经营单位，应当依法建立应急救援队伍；小型、微型企业等规模较小的生产经营单位可以不建立应急救援队伍，但应当指定兼职的应急救援人员，并且可以与邻近的应急救援队伍签订应急救援协议。开发区、工业园区等产业聚集区域内的生产经营单位可以联合建立应急救援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鼓励生产经营单位和其他社会力量提供社会化应急救援服务。对受政府委托开展应急救援活动的，应当按照有关规定提供应急物资、道路通行、资金补助等方面的支持。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第六十条  县级以上地方人民政府应当制定本行政区域生产安全事故应急救援预案；负有安全生产监督管理职责的部门按照职责分工，根据本级人民政府的生产安全事故应急救援预案制定本行业、领域生产安全事故应急救援预案；乡镇人民政府、街道办事处和开发区、工业园区、港区、风景区等应当制定相应的生产安全事故应急救援预案。生产安全事故应急救援预案依法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生产经营单位应当制定本单位生产安全事故应急救援预案，在重点岗位编制应急处置卡，组织开展应急救援预案、应急知识、自救互救和避险逃生技能的培训。生产安全事故应急救援预案向本单位从业人员公布。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各级各类生产安全事故应急救援预案应当按照有关规定及时修订、相互衔接，并且定期组织演练。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第六十一条  县级以上地方人民政府及其有关部门应当根据本行政区域可能发生的生产安全事故的特点和危害，采取专项储备、协议储备等相结合的方式，分级储备必要的应急救援装备和物资，并及时更新和补充。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生产经营单位应当根据有关规定配备必要的应急救援器材、设备和物资，并进行经常性维护、保养，保证正常使用。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第六十二条  应急管理部门应当会同有关部门基于应急管理综合应用平台建立生产安全事故应急救援指挥系统，综合运用大数据、云计算等信息化手段，实现数据整合、动态更新与信息共享，保障应急指挥的统一高效和应急处置的快速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第六十三条  发生生产安全事故，县级以上地方人民政府应当按照有关规定组织事故调查组开展事故调查。参加事故调查处理的部门和单位应当互相配合。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发生重大事故的，省人民政府可以直接组织事故调查组进行调查，也可以授权或者委托省应急管理部门或者其他负有安全生产监督管理职责的部门组织事故调查组进行调查。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发生较大事故、一般事故的，由设区的市、县（市、区）人民政府根据事故等级组织事故调查组进行调查，也可以授权或者委托同级应急管理部门或者其他负有安全生产监督管理职责的部门组织事故调查组进行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事故调查组在事故调查中，发现事故责任单位以及有关责任人员涉嫌犯罪的，应当及时将有关线索依法移送处理。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第六十四条  负责事故调查处理的人民政府应当在批复事故调查报告后一年内，组织有关部门对事故整改和防范措施落实情况进行评估。评估结果应当及时向有关地区和部门反馈，报上一级人民政府备案，并按照有关规定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第六十五条  县级以上地方人民政府有关部门应当定期分析本行业、领域发生生产安全事故的情况，通报同级应急管理部门。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应急管理部门应当定期统计分析本行政区域内发生生产安全事故的情况，及时警示提示安全风险。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第六十六条  对违反本条例规定的行为，法律、法规已有处罚规定的，从其规定。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第六十七条  地方各级人民政府和负有安全生产监督管理职责的部门的工作人员，在安全生产监督管理工作中滥用职权、玩忽职守、徇私舞弊的，依法给予处分；构成犯罪的，依法追究刑事责任。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第六十八条  生产经营单位的主要负责人未履行本条例第十五条第一项至第五项规定的安全生产职责的，责令限期改正，处一万元以上五万元以下的罚款；逾期未改正的，处五万元以上十万元以下的罚款，并责令生产经营单位停产停业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第六十九条  生产经营单位违反本条例第十六条第一款、第二款、第十八条规定，未按照规定设置安全生产管理机构或者配备安全生产管理人员、注册安全工程师的，责令限期改正，处一万元以上十万元以下的罚款；逾期未改正的，责令停产停业整顿，并处十万元以上二十万元以下的罚款，对其直接负责的主管人员和其他直接责任人员处二万元以上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第七十条  生产经营单位的安全生产管理人员违反本条例第十七条规定，未履行安全生产职责的，责令限期改正，处一万元以上三万元以下的罚款；导致发生生产安全事故的，暂停或者吊销其与安全生产有关的资格，并处上一年年收入百分之二十以上百分之五十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第七十一条  生产经营单位违反本条例第二十一条第一款规定，未对有关从业人员进行安全生产教育和培训的，责令限期改正，处一万元以上十万元以下的罚款；逾期未改正的，责令停产停业整顿，并处十万元以上二十万元以下的罚款，对其直接负责的主管人员和其他直接责任人员处二万元以上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第七十二条  矿山、金属冶炼、建筑施工、船舶修造、船舶拆解、运输单位和危险物品的生产、经营、储存、装卸单位违反本条例第二十二条第一款、第二款规定，主要负责人或者安全生产管理人员未按照规定经考核合格或者未按照规定参加安全生产知识再培训的，责令限期改正，处一万元以上十万元以下的罚款；逾期未改正的，责令停产停业整顿，并处十万元以上二十万元以下的罚款，对其直接负责的主管人员和其他直接责任人员处二万元以上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第七十三条  生产经营单位违反本条例第二十六条规定，有下列情形之一的，责令限期改正，处一万元以上十万元以下的罚款；逾期未改正的，责令停产停业整顿，并处十万元以上二十万元以下的罚款，对其直接负责的主管人员和其他直接责任人员处二万元以上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（一）未组织对安全风险进行辨识评估，确定安全风险等级的；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（二）对安全风险未逐项制定管控措施，编制安全风险管控清单的；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（三）未按照安全风险等级实施分级管控的；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（四）未对重大安全风险制定专项管控方案的。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第七十四条  生产经营单位违反本条例第三十条第一款规定，将生产经营项目、场所、设备发包或者出租，未履行相关安全生产职责的，责令限期改正，处五千元以上五万元以下的罚款，对其直接负责的主管人员和其他直接责任人员处一千元以上一万元以下的罚款；逾期未改正的，责令停产停业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第七十五条  本条例规定的行政处罚由负有安全生产监督管理职责的部门按照职责分工决定。有关法律、法规对行政处罚的决定机关另有规定的，依照其规定执行。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第七十六条  本条例所称的小型、微型企业，按照国家有关中小企业划型标准执行。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32"/>
          <w:szCs w:val="32"/>
        </w:rPr>
      </w:pPr>
      <w:r>
        <w:rPr>
          <w:rFonts w:ascii="宋体" w:hAnsi="宋体" w:eastAsia="宋体" w:cs="宋体"/>
          <w:b w:val="0"/>
          <w:bCs w:val="0"/>
          <w:i w:val="0"/>
          <w:iCs w:val="0"/>
          <w:caps w:val="0"/>
          <w:color w:val="000000"/>
          <w:spacing w:val="0"/>
          <w:sz w:val="32"/>
          <w:szCs w:val="32"/>
          <w:u w:val="none"/>
          <w:bdr w:val="none" w:color="auto" w:sz="0" w:space="0"/>
        </w:rPr>
        <w:t>第七十七条  本条例自2023年7月1日起施行。</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wZGQ1YTY1NDlkYThmODgyOGVlZTM4MzRhZTZmZDEifQ=="/>
  </w:docVars>
  <w:rsids>
    <w:rsidRoot w:val="6C9C108B"/>
    <w:rsid w:val="6C9C1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2024-03-12T07:20:00Z</dcterms:created>
  <dc:creator>天空</dc:creator>
  <cp:lastModifiedBy>天空</cp:lastModifiedBy>
  <dcterms:modified xsi:type="dcterms:W3CDTF">2024-03-12T07:22:01Z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81A6CC73C3CC4E4C92BBC5A504E261C4_11</vt:lpwstr>
  </property>
</Properties>
</file>